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民族文化宫博物馆2022年度工作计划</w:t>
      </w:r>
    </w:p>
    <w:p>
      <w:pPr>
        <w:jc w:val="both"/>
        <w:rPr>
          <w:rFonts w:ascii="黑体" w:hAnsi="黑体" w:eastAsia="黑体" w:cs="Times New Roman"/>
          <w:sz w:val="32"/>
          <w:szCs w:val="32"/>
        </w:rPr>
      </w:pP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202</w:t>
      </w:r>
      <w:r>
        <w:rPr>
          <w:rFonts w:ascii="仿宋_GB2312" w:hAnsi="黑体" w:eastAsia="仿宋_GB2312" w:cs="黑体"/>
          <w:sz w:val="32"/>
          <w:szCs w:val="32"/>
        </w:rPr>
        <w:t>2</w:t>
      </w:r>
      <w:r>
        <w:rPr>
          <w:rFonts w:hint="eastAsia" w:ascii="仿宋_GB2312" w:hAnsi="黑体" w:eastAsia="仿宋_GB2312" w:cs="黑体"/>
          <w:sz w:val="32"/>
          <w:szCs w:val="32"/>
        </w:rPr>
        <w:t>年，博物馆将深入学习贯彻中央民族工作会议精神和习近平总书记关于加强和改进民族工作的重要思想，在宫党委和宫领导的领导下，牢牢把握党的民族工作大政方针，将铸牢中华民族共同体意识贯穿博物馆工作全过程各方面，为新时代民族工作高质量发展贡献力量。现就博物馆202</w:t>
      </w:r>
      <w:r>
        <w:rPr>
          <w:rFonts w:ascii="仿宋_GB2312" w:hAnsi="黑体" w:eastAsia="仿宋_GB2312" w:cs="黑体"/>
          <w:sz w:val="32"/>
          <w:szCs w:val="32"/>
        </w:rPr>
        <w:t>2</w:t>
      </w:r>
      <w:r>
        <w:rPr>
          <w:rFonts w:hint="eastAsia" w:ascii="仿宋_GB2312" w:hAnsi="黑体" w:eastAsia="仿宋_GB2312" w:cs="黑体"/>
          <w:sz w:val="32"/>
          <w:szCs w:val="32"/>
        </w:rPr>
        <w:t>年业务工作基本思路和重点工作安排提出如下意见。</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一、继续做好党建工作</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博物馆党支部要进一步加强政治思想建设，要求全馆党员、干部切实提高政治站位、增强党性修养，增强“四个意识”、坚定“四个意识”、做到“两个维护”。进一步加强学习型党支部建设，严格落实“三会一课”制度，继续深入学习领会习近平总书记关于加强和改进民族工作的重要思想，以理论武装头脑、指导实践、推动工作。进一步加强党风廉政建设，树立清正廉洁的良好风气。进一步加强党支部标准化、规范化建设，坚持“党建与业务两同步”工作法，紧密围绕铸牢中华民族共同体意识这条主线，结合博物馆业务工作实际，推动博物馆基础业务工作有实效、</w:t>
      </w:r>
      <w:r>
        <w:rPr>
          <w:rFonts w:hint="eastAsia" w:ascii="仿宋_GB2312" w:hAnsi="黑体" w:eastAsia="仿宋_GB2312" w:cs="黑体"/>
          <w:sz w:val="32"/>
          <w:szCs w:val="32"/>
          <w:lang w:val="en-US" w:eastAsia="zh-CN"/>
        </w:rPr>
        <w:t>高</w:t>
      </w:r>
      <w:r>
        <w:rPr>
          <w:rFonts w:hint="eastAsia" w:ascii="仿宋_GB2312" w:hAnsi="黑体" w:eastAsia="仿宋_GB2312" w:cs="黑体"/>
          <w:sz w:val="32"/>
          <w:szCs w:val="32"/>
        </w:rPr>
        <w:t>质量地发展。</w:t>
      </w:r>
    </w:p>
    <w:p>
      <w:pPr>
        <w:ind w:firstLine="640" w:firstLineChars="200"/>
        <w:rPr>
          <w:rFonts w:ascii="黑体" w:hAnsi="黑体" w:eastAsia="黑体" w:cs="黑体"/>
          <w:sz w:val="32"/>
          <w:szCs w:val="32"/>
        </w:rPr>
      </w:pPr>
      <w:r>
        <w:rPr>
          <w:rFonts w:hint="eastAsia" w:ascii="黑体" w:hAnsi="黑体" w:eastAsia="黑体" w:cs="黑体"/>
          <w:sz w:val="32"/>
          <w:szCs w:val="32"/>
        </w:rPr>
        <w:t>二、继续做好展览工作</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继续办好“铸牢中华民族共同体意识系列展”，丰富展览内容，扩大宣传效果，讲好“四个共同”、铸牢中华民族共同体意识的故事，充分发挥好全国民族团结进步教育基地的作用。</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要充分利用丰富的馆藏</w:t>
      </w:r>
      <w:r>
        <w:rPr>
          <w:rFonts w:hint="eastAsia" w:ascii="仿宋_GB2312" w:hAnsi="黑体" w:eastAsia="仿宋_GB2312" w:cs="Times New Roman"/>
          <w:sz w:val="32"/>
          <w:szCs w:val="32"/>
          <w:lang w:val="en-US" w:eastAsia="zh-CN"/>
        </w:rPr>
        <w:t>革命</w:t>
      </w:r>
      <w:r>
        <w:rPr>
          <w:rFonts w:hint="eastAsia" w:ascii="仿宋_GB2312" w:hAnsi="黑体" w:eastAsia="仿宋_GB2312" w:cs="Times New Roman"/>
          <w:sz w:val="32"/>
          <w:szCs w:val="32"/>
        </w:rPr>
        <w:t>文物和文化资源，在“铸牢中华民族共同体意识系列展”基础上，</w:t>
      </w:r>
      <w:r>
        <w:rPr>
          <w:rFonts w:hint="eastAsia" w:ascii="仿宋_GB2312" w:hAnsi="黑体" w:eastAsia="仿宋_GB2312" w:cs="Times New Roman"/>
          <w:sz w:val="32"/>
          <w:szCs w:val="32"/>
          <w:lang w:val="en-US" w:eastAsia="zh-CN"/>
        </w:rPr>
        <w:t>研发一个革命文物题材的主题展览，</w:t>
      </w:r>
      <w:r>
        <w:rPr>
          <w:rFonts w:hint="eastAsia" w:ascii="仿宋_GB2312" w:hAnsi="黑体" w:eastAsia="仿宋_GB2312" w:cs="Times New Roman"/>
          <w:sz w:val="32"/>
          <w:szCs w:val="32"/>
        </w:rPr>
        <w:t>围绕主线积极与各博物馆开展展览交流，推动铸牢中华民族共同体意识宣传教育工作不断创新发展。</w:t>
      </w:r>
    </w:p>
    <w:p>
      <w:pPr>
        <w:ind w:firstLine="640" w:firstLineChars="200"/>
        <w:rPr>
          <w:rFonts w:ascii="黑体" w:hAnsi="黑体" w:eastAsia="黑体" w:cs="黑体"/>
          <w:sz w:val="32"/>
          <w:szCs w:val="32"/>
        </w:rPr>
      </w:pPr>
      <w:r>
        <w:rPr>
          <w:rFonts w:hint="eastAsia" w:ascii="黑体" w:hAnsi="黑体" w:eastAsia="黑体" w:cs="黑体"/>
          <w:sz w:val="32"/>
          <w:szCs w:val="32"/>
        </w:rPr>
        <w:t>三、继续做好科研工作</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加强铸牢中华民族共同体意识专题研究，</w:t>
      </w:r>
      <w:r>
        <w:rPr>
          <w:rFonts w:ascii="仿宋_GB2312" w:hAnsi="黑体" w:eastAsia="仿宋_GB2312" w:cs="Times New Roman"/>
          <w:sz w:val="32"/>
          <w:szCs w:val="32"/>
        </w:rPr>
        <w:t>做好</w:t>
      </w:r>
      <w:r>
        <w:rPr>
          <w:rFonts w:hint="eastAsia" w:ascii="仿宋_GB2312" w:hAnsi="黑体" w:eastAsia="仿宋_GB2312" w:cs="Times New Roman"/>
          <w:sz w:val="32"/>
          <w:szCs w:val="32"/>
        </w:rPr>
        <w:t>《让文物说话：以馆藏文物诠释铸牢中华民族共同体意识》</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第一辑、第二辑</w:t>
      </w:r>
      <w:r>
        <w:rPr>
          <w:rFonts w:hint="eastAsia" w:ascii="仿宋_GB2312" w:hAnsi="黑体" w:eastAsia="仿宋_GB2312" w:cs="Times New Roman"/>
          <w:sz w:val="32"/>
          <w:szCs w:val="32"/>
          <w:lang w:eastAsia="zh-CN"/>
        </w:rPr>
        <w:t>）、《中国服饰文化集成·阿昌族卷》</w:t>
      </w:r>
      <w:r>
        <w:rPr>
          <w:rFonts w:ascii="仿宋_GB2312" w:hAnsi="黑体" w:eastAsia="仿宋_GB2312" w:cs="Times New Roman"/>
          <w:sz w:val="32"/>
          <w:szCs w:val="32"/>
        </w:rPr>
        <w:t>等图书的编撰、出版工作。</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2.</w:t>
      </w:r>
      <w:r>
        <w:rPr>
          <w:rFonts w:hint="eastAsia" w:ascii="仿宋_GB2312" w:hAnsi="黑体" w:eastAsia="仿宋_GB2312" w:cs="Times New Roman"/>
          <w:sz w:val="32"/>
          <w:szCs w:val="32"/>
        </w:rPr>
        <w:t>继续推进</w:t>
      </w:r>
      <w:r>
        <w:rPr>
          <w:rFonts w:ascii="仿宋_GB2312" w:hAnsi="黑体" w:eastAsia="仿宋_GB2312" w:cs="Times New Roman"/>
          <w:sz w:val="32"/>
          <w:szCs w:val="32"/>
        </w:rPr>
        <w:t>202</w:t>
      </w:r>
      <w:r>
        <w:rPr>
          <w:rFonts w:hint="eastAsia" w:ascii="仿宋_GB2312" w:hAnsi="黑体" w:eastAsia="仿宋_GB2312" w:cs="Times New Roman"/>
          <w:sz w:val="32"/>
          <w:szCs w:val="32"/>
        </w:rPr>
        <w:t>2</w:t>
      </w:r>
      <w:r>
        <w:rPr>
          <w:rFonts w:ascii="仿宋_GB2312" w:hAnsi="黑体" w:eastAsia="仿宋_GB2312" w:cs="Times New Roman"/>
          <w:sz w:val="32"/>
          <w:szCs w:val="32"/>
        </w:rPr>
        <w:t>年度“民族文化宫博物馆藏品</w:t>
      </w:r>
      <w:r>
        <w:rPr>
          <w:rFonts w:hint="eastAsia" w:ascii="仿宋_GB2312" w:hAnsi="黑体" w:eastAsia="仿宋_GB2312" w:cs="Times New Roman"/>
          <w:sz w:val="32"/>
          <w:szCs w:val="32"/>
        </w:rPr>
        <w:t>鉴定</w:t>
      </w:r>
      <w:r>
        <w:rPr>
          <w:rFonts w:ascii="仿宋_GB2312" w:hAnsi="黑体" w:eastAsia="仿宋_GB2312" w:cs="Times New Roman"/>
          <w:sz w:val="32"/>
          <w:szCs w:val="32"/>
        </w:rPr>
        <w:t>定级项目”，</w:t>
      </w:r>
      <w:r>
        <w:rPr>
          <w:rFonts w:hint="eastAsia" w:ascii="仿宋_GB2312" w:hAnsi="黑体" w:eastAsia="仿宋_GB2312" w:cs="Times New Roman"/>
          <w:sz w:val="32"/>
          <w:szCs w:val="32"/>
        </w:rPr>
        <w:t>做好藏品基本信息资料整理、初步审核、定级等工作，争取在2022年向社会公布一批民族文化宫博物馆馆藏革命文物的藏品及定级情况。</w:t>
      </w:r>
    </w:p>
    <w:p>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做好“民族文化宫博物馆馆藏珍贵革命文物数字化保护利用项目”的申报和具体实施工作。</w:t>
      </w:r>
    </w:p>
    <w:p>
      <w:pPr>
        <w:ind w:firstLine="640" w:firstLineChars="200"/>
        <w:rPr>
          <w:rFonts w:ascii="黑体" w:hAnsi="黑体" w:eastAsia="黑体" w:cs="黑体"/>
          <w:sz w:val="32"/>
          <w:szCs w:val="32"/>
        </w:rPr>
      </w:pPr>
      <w:r>
        <w:rPr>
          <w:rFonts w:hint="eastAsia" w:ascii="黑体" w:hAnsi="黑体" w:eastAsia="黑体" w:cs="黑体"/>
          <w:sz w:val="32"/>
          <w:szCs w:val="32"/>
        </w:rPr>
        <w:t>四、继续做好宣传教育工作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不断完善讲解队伍建设，进一步做好两个基本陈列的讲解接待工作，提高讲解质量；二是利用互联网公共平台，围绕展览、馆藏文物、文创等特色内容制作优质视频，进行社教活动线上直播，做好网络宣传。三是策划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云</w:t>
      </w:r>
      <w:r>
        <w:rPr>
          <w:rFonts w:hint="eastAsia" w:ascii="仿宋_GB2312" w:hAnsi="仿宋_GB2312" w:eastAsia="仿宋_GB2312" w:cs="仿宋_GB2312"/>
          <w:sz w:val="32"/>
          <w:szCs w:val="32"/>
        </w:rPr>
        <w:t>讲文物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、民族文化进校园、“石榴娃”绘画摄影作品征集活动等社教活动。</w:t>
      </w:r>
    </w:p>
    <w:p>
      <w:pPr>
        <w:ind w:firstLine="640" w:firstLineChars="200"/>
        <w:rPr>
          <w:rFonts w:ascii="黑体" w:hAnsi="黑体" w:eastAsia="黑体" w:cs="黑体"/>
          <w:sz w:val="32"/>
          <w:szCs w:val="32"/>
        </w:rPr>
      </w:pPr>
      <w:r>
        <w:rPr>
          <w:rFonts w:hint="eastAsia" w:ascii="黑体" w:hAnsi="黑体" w:eastAsia="黑体" w:cs="黑体"/>
          <w:sz w:val="32"/>
          <w:szCs w:val="32"/>
        </w:rPr>
        <w:t>五、继续做好文创工作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博物馆文创产品的展示宣传工作，以文创产品为载体，加大民族文化宫和博物馆的宣传力度以及社会知名度。二是在现有淘宝网店销售的基础上,开拓其他途径销售思路。三是加强文创行业的业务交流学习，进一步提升自身研发运营能力。</w:t>
      </w:r>
    </w:p>
    <w:p>
      <w:pPr>
        <w:ind w:firstLine="640" w:firstLineChars="200"/>
        <w:rPr>
          <w:rFonts w:ascii="黑体" w:hAnsi="黑体" w:eastAsia="黑体" w:cs="黑体"/>
          <w:sz w:val="32"/>
          <w:szCs w:val="32"/>
        </w:rPr>
      </w:pPr>
      <w:r>
        <w:rPr>
          <w:rFonts w:hint="eastAsia" w:ascii="黑体" w:hAnsi="黑体" w:eastAsia="黑体" w:cs="黑体"/>
          <w:sz w:val="32"/>
          <w:szCs w:val="32"/>
        </w:rPr>
        <w:t>六、继续做好专业委员会工作</w:t>
      </w:r>
    </w:p>
    <w:p>
      <w:pPr>
        <w:ind w:firstLine="640" w:firstLineChars="200"/>
        <w:rPr>
          <w:rFonts w:ascii="楷体_GB2312" w:hAnsi="黑体" w:eastAsia="仿宋_GB2312" w:cs="Times New Roman"/>
          <w:sz w:val="32"/>
          <w:szCs w:val="32"/>
        </w:rPr>
      </w:pPr>
      <w:r>
        <w:rPr>
          <w:rFonts w:hint="eastAsia" w:ascii="仿宋_GB2312" w:hAnsi="仿宋_GB2312" w:eastAsia="仿宋_GB2312" w:cs="仿宋_GB2312"/>
          <w:sz w:val="32"/>
          <w:szCs w:val="32"/>
        </w:rPr>
        <w:t>充分利用中国博物馆协会民族博物馆专业委员会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北京市博物馆学会非遗专业委员会</w:t>
      </w:r>
      <w:r>
        <w:rPr>
          <w:rFonts w:hint="eastAsia" w:ascii="仿宋_GB2312" w:hAnsi="仿宋_GB2312" w:eastAsia="仿宋_GB2312" w:cs="仿宋_GB2312"/>
          <w:sz w:val="32"/>
          <w:szCs w:val="32"/>
        </w:rPr>
        <w:t>平台，加强与国内外特别是与文物、博物馆界、民族文化界等方面的合作，做好举行5</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全国民族与民族地区博物馆馆长笔谈、</w:t>
      </w:r>
      <w:r>
        <w:rPr>
          <w:rFonts w:hint="eastAsia" w:ascii="仿宋_GB2312" w:hAnsi="仿宋_GB2312" w:eastAsia="仿宋_GB2312" w:cs="仿宋_GB2312"/>
          <w:sz w:val="32"/>
          <w:szCs w:val="32"/>
          <w:lang w:val="en-US" w:eastAsia="zh-CN"/>
        </w:rPr>
        <w:t>文化遗产日专题活动，</w:t>
      </w:r>
      <w:r>
        <w:rPr>
          <w:rFonts w:hint="eastAsia" w:ascii="仿宋_GB2312" w:hAnsi="仿宋_GB2312" w:eastAsia="仿宋_GB2312" w:cs="仿宋_GB2312"/>
          <w:sz w:val="32"/>
          <w:szCs w:val="32"/>
        </w:rPr>
        <w:t>组织好民族与民族地区博物馆参加并举办第九届“博博会”期间的相关学术研讨和交流活动等工作。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Times New Roman"/>
          <w:sz w:val="32"/>
          <w:szCs w:val="32"/>
        </w:rPr>
        <w:t>七、努力完成好宫党委、宫领导交办的其他各项工作任务。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34D0"/>
    <w:rsid w:val="4FCBF96C"/>
    <w:rsid w:val="66FB34D0"/>
    <w:rsid w:val="87FBE88D"/>
    <w:rsid w:val="F7BFA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2024-02-27T05:16:00Z</dcterms:created>
  <dc:creator>王雨夙</dc:creator>
  <cp:lastModifiedBy>王雨夙</cp:lastModifiedBy>
  <dcterms:modified xsi:type="dcterms:W3CDTF">2024-02-26T17:55:27Z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9C6BF14EC66B3EC7B71FDC65A7164CDB_43</vt:lpwstr>
  </property>
</Properties>
</file>